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42" w:rsidRDefault="0078027B" w:rsidP="00886D20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F21E01">
        <w:rPr>
          <w:rFonts w:asciiTheme="majorBidi" w:hAnsiTheme="majorBidi" w:cstheme="majorBidi"/>
          <w:b/>
          <w:bCs/>
          <w:sz w:val="28"/>
          <w:szCs w:val="28"/>
          <w:u w:val="double"/>
          <w:rtl/>
          <w:lang w:bidi="ar-DZ"/>
        </w:rPr>
        <w:t>الملخص</w:t>
      </w:r>
      <w:r w:rsidRPr="00F21E01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:</w:t>
      </w:r>
    </w:p>
    <w:p w:rsidR="0078027B" w:rsidRPr="0078505A" w:rsidRDefault="0078027B" w:rsidP="0078027B">
      <w:pPr>
        <w:bidi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78505A">
        <w:rPr>
          <w:rFonts w:cs="Arial"/>
          <w:sz w:val="24"/>
          <w:szCs w:val="24"/>
        </w:rPr>
        <w:t xml:space="preserve">      </w:t>
      </w:r>
      <w:r w:rsidRPr="0078505A">
        <w:rPr>
          <w:rFonts w:cs="Arial" w:hint="cs"/>
          <w:sz w:val="24"/>
          <w:szCs w:val="24"/>
          <w:rtl/>
        </w:rPr>
        <w:t>في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هذا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العمل،</w:t>
      </w:r>
      <w:r w:rsidR="00CD7B84">
        <w:rPr>
          <w:rFonts w:cs="Arial" w:hint="cs"/>
          <w:sz w:val="24"/>
          <w:szCs w:val="24"/>
          <w:rtl/>
        </w:rPr>
        <w:t xml:space="preserve"> 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نذكر</w:t>
      </w:r>
      <w:r w:rsidRPr="0078505A">
        <w:rPr>
          <w:rFonts w:cs="Arial"/>
          <w:sz w:val="24"/>
          <w:szCs w:val="24"/>
          <w:rtl/>
        </w:rPr>
        <w:t xml:space="preserve"> </w:t>
      </w:r>
      <w:r w:rsidR="00A55EF4" w:rsidRPr="0078505A">
        <w:rPr>
          <w:rFonts w:cs="Arial" w:hint="cs"/>
          <w:sz w:val="24"/>
          <w:szCs w:val="24"/>
          <w:rtl/>
        </w:rPr>
        <w:t>ب</w:t>
      </w:r>
      <w:r w:rsidRPr="0078505A">
        <w:rPr>
          <w:rFonts w:cs="Arial" w:hint="cs"/>
          <w:sz w:val="24"/>
          <w:szCs w:val="24"/>
          <w:rtl/>
        </w:rPr>
        <w:t>بعض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المفاهيم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الأساسية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لنظرية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المجموعات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المرتبة،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الشبكات،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الجبرالبولي ونقوم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بدراسة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بعض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الخصائص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المهمة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لهذه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المفاهيم</w:t>
      </w:r>
      <w:r w:rsidRPr="0078505A">
        <w:rPr>
          <w:rFonts w:asciiTheme="majorBidi" w:hAnsiTheme="majorBidi" w:cstheme="majorBidi" w:hint="cs"/>
          <w:sz w:val="24"/>
          <w:szCs w:val="24"/>
          <w:rtl/>
        </w:rPr>
        <w:t>.</w:t>
      </w:r>
      <w:r w:rsidR="006223E1">
        <w:rPr>
          <w:rFonts w:asciiTheme="majorBidi" w:hAnsiTheme="majorBidi" w:cstheme="majorBidi"/>
          <w:sz w:val="24"/>
          <w:szCs w:val="24"/>
        </w:rPr>
        <w:t xml:space="preserve">   </w:t>
      </w:r>
    </w:p>
    <w:p w:rsidR="0078027B" w:rsidRPr="0078505A" w:rsidRDefault="00A55EF4" w:rsidP="00A55EF4">
      <w:pPr>
        <w:bidi/>
        <w:spacing w:after="0" w:line="240" w:lineRule="auto"/>
        <w:rPr>
          <w:rFonts w:cs="Arial"/>
          <w:sz w:val="24"/>
          <w:szCs w:val="24"/>
        </w:rPr>
      </w:pPr>
      <w:r w:rsidRPr="0078505A">
        <w:rPr>
          <w:rFonts w:cs="Arial" w:hint="cs"/>
          <w:sz w:val="24"/>
          <w:szCs w:val="24"/>
          <w:rtl/>
        </w:rPr>
        <w:t>كم</w:t>
      </w:r>
      <w:r w:rsidR="0078027B" w:rsidRPr="0078505A">
        <w:rPr>
          <w:rFonts w:cs="Arial" w:hint="cs"/>
          <w:sz w:val="24"/>
          <w:szCs w:val="24"/>
          <w:rtl/>
        </w:rPr>
        <w:t>ا</w:t>
      </w:r>
      <w:r w:rsidR="0078027B" w:rsidRPr="0078505A">
        <w:rPr>
          <w:rFonts w:cs="Arial"/>
          <w:sz w:val="24"/>
          <w:szCs w:val="24"/>
          <w:rtl/>
        </w:rPr>
        <w:t xml:space="preserve"> </w:t>
      </w:r>
      <w:r w:rsidR="0078027B" w:rsidRPr="0078505A">
        <w:rPr>
          <w:rFonts w:cs="Arial" w:hint="cs"/>
          <w:sz w:val="24"/>
          <w:szCs w:val="24"/>
          <w:rtl/>
        </w:rPr>
        <w:t>نقدم</w:t>
      </w:r>
      <w:r w:rsidR="0078027B" w:rsidRPr="0078505A">
        <w:rPr>
          <w:rFonts w:cs="Arial"/>
          <w:sz w:val="24"/>
          <w:szCs w:val="24"/>
          <w:rtl/>
        </w:rPr>
        <w:t xml:space="preserve"> </w:t>
      </w:r>
      <w:r w:rsidR="0078027B" w:rsidRPr="0078505A">
        <w:rPr>
          <w:rFonts w:cs="Arial" w:hint="cs"/>
          <w:sz w:val="24"/>
          <w:szCs w:val="24"/>
          <w:rtl/>
        </w:rPr>
        <w:t>مفاهيم</w:t>
      </w:r>
      <w:r w:rsidR="0078027B" w:rsidRPr="0078505A">
        <w:rPr>
          <w:rFonts w:cs="Arial"/>
          <w:sz w:val="24"/>
          <w:szCs w:val="24"/>
          <w:rtl/>
        </w:rPr>
        <w:t xml:space="preserve"> </w:t>
      </w:r>
      <w:r w:rsidR="0078027B" w:rsidRPr="0078505A">
        <w:rPr>
          <w:rFonts w:cs="Arial" w:hint="cs"/>
          <w:sz w:val="24"/>
          <w:szCs w:val="24"/>
          <w:rtl/>
        </w:rPr>
        <w:t>شبكات البواقي</w:t>
      </w:r>
      <w:r w:rsidR="0078027B" w:rsidRPr="0078505A">
        <w:rPr>
          <w:rFonts w:cs="Arial"/>
          <w:sz w:val="24"/>
          <w:szCs w:val="24"/>
        </w:rPr>
        <w:t xml:space="preserve"> </w:t>
      </w:r>
      <w:r w:rsidR="0078027B" w:rsidRPr="0078505A">
        <w:rPr>
          <w:rFonts w:cs="Arial" w:hint="cs"/>
          <w:sz w:val="24"/>
          <w:szCs w:val="24"/>
          <w:rtl/>
        </w:rPr>
        <w:t>ونثبت</w:t>
      </w:r>
      <w:r w:rsidR="0078027B" w:rsidRPr="0078505A">
        <w:rPr>
          <w:rFonts w:cs="Arial"/>
          <w:sz w:val="24"/>
          <w:szCs w:val="24"/>
          <w:rtl/>
        </w:rPr>
        <w:t xml:space="preserve"> </w:t>
      </w:r>
      <w:r w:rsidR="0078027B" w:rsidRPr="0078505A">
        <w:rPr>
          <w:rFonts w:cs="Arial" w:hint="cs"/>
          <w:sz w:val="24"/>
          <w:szCs w:val="24"/>
          <w:rtl/>
        </w:rPr>
        <w:t>بعض الخصائص الجبرية</w:t>
      </w:r>
      <w:r w:rsidR="0078027B" w:rsidRPr="0078505A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78027B" w:rsidRPr="00CD7B84" w:rsidRDefault="0078027B" w:rsidP="00A55EF4">
      <w:pPr>
        <w:bidi/>
        <w:spacing w:after="0" w:line="240" w:lineRule="auto"/>
        <w:rPr>
          <w:rFonts w:cs="Arial"/>
          <w:sz w:val="24"/>
          <w:szCs w:val="24"/>
          <w:lang w:bidi="ar-DZ"/>
        </w:rPr>
      </w:pPr>
      <w:r w:rsidRPr="0078505A">
        <w:rPr>
          <w:rFonts w:cs="Arial"/>
          <w:sz w:val="24"/>
          <w:szCs w:val="24"/>
        </w:rPr>
        <w:t xml:space="preserve">      </w:t>
      </w:r>
      <w:r w:rsidRPr="0078505A">
        <w:rPr>
          <w:rFonts w:cs="Arial" w:hint="cs"/>
          <w:sz w:val="24"/>
          <w:szCs w:val="24"/>
          <w:rtl/>
        </w:rPr>
        <w:t>في</w:t>
      </w:r>
      <w:r w:rsidRPr="0078505A">
        <w:rPr>
          <w:rFonts w:cs="Arial"/>
          <w:sz w:val="24"/>
          <w:szCs w:val="24"/>
          <w:rtl/>
        </w:rPr>
        <w:t xml:space="preserve"> </w:t>
      </w:r>
      <w:r w:rsidR="00CD7B84">
        <w:rPr>
          <w:rFonts w:cs="Arial" w:hint="cs"/>
          <w:sz w:val="24"/>
          <w:szCs w:val="24"/>
          <w:rtl/>
        </w:rPr>
        <w:t>الأخير</w:t>
      </w:r>
      <w:r w:rsidR="00CD7B84">
        <w:rPr>
          <w:rFonts w:cs="Arial" w:hint="cs"/>
          <w:sz w:val="24"/>
          <w:szCs w:val="24"/>
          <w:rtl/>
          <w:lang w:bidi="ar-DZ"/>
        </w:rPr>
        <w:t>،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كحالة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خاصة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لشبكات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البواقي،</w:t>
      </w:r>
      <w:r w:rsidR="00CD7B84">
        <w:rPr>
          <w:rFonts w:cs="Arial" w:hint="cs"/>
          <w:sz w:val="24"/>
          <w:szCs w:val="24"/>
          <w:rtl/>
        </w:rPr>
        <w:t xml:space="preserve"> 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ندرس</w:t>
      </w:r>
      <w:r w:rsidRPr="0078505A">
        <w:rPr>
          <w:rFonts w:cs="Arial"/>
          <w:sz w:val="24"/>
          <w:szCs w:val="24"/>
          <w:rtl/>
        </w:rPr>
        <w:t xml:space="preserve"> </w:t>
      </w:r>
      <w:r w:rsidRPr="0078505A">
        <w:rPr>
          <w:rFonts w:cs="Arial" w:hint="cs"/>
          <w:sz w:val="24"/>
          <w:szCs w:val="24"/>
          <w:rtl/>
        </w:rPr>
        <w:t>جبر</w:t>
      </w:r>
      <w:r w:rsidR="00A55EF4">
        <w:rPr>
          <w:rFonts w:cs="Arial" w:hint="cs"/>
          <w:sz w:val="24"/>
          <w:szCs w:val="24"/>
          <w:rtl/>
        </w:rPr>
        <w:t>''</w:t>
      </w:r>
      <w:r w:rsidR="00A55EF4" w:rsidRPr="0078505A">
        <w:rPr>
          <w:rFonts w:cs="Arial" w:hint="cs"/>
          <w:sz w:val="24"/>
          <w:szCs w:val="24"/>
          <w:rtl/>
        </w:rPr>
        <w:t>هايتين</w:t>
      </w:r>
      <w:r w:rsidR="00A55EF4">
        <w:rPr>
          <w:rFonts w:cs="Arial" w:hint="cs"/>
          <w:sz w:val="24"/>
          <w:szCs w:val="24"/>
          <w:rtl/>
          <w:lang w:bidi="ar-DZ"/>
        </w:rPr>
        <w:t>غ''</w:t>
      </w:r>
      <w:r w:rsidRPr="0078505A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886D20" w:rsidRDefault="00886D20" w:rsidP="00886D20">
      <w:pPr>
        <w:jc w:val="center"/>
        <w:rPr>
          <w:rFonts w:asciiTheme="majorBidi" w:hAnsiTheme="majorBidi" w:cstheme="majorBidi"/>
          <w:b/>
          <w:bCs/>
          <w:sz w:val="28"/>
          <w:szCs w:val="28"/>
          <w:u w:val="double"/>
          <w:rtl/>
          <w:lang w:val="en-US" w:bidi="ar-DZ"/>
        </w:rPr>
      </w:pPr>
    </w:p>
    <w:p w:rsidR="00C76D40" w:rsidRDefault="0078505A" w:rsidP="00886D20">
      <w:pPr>
        <w:jc w:val="center"/>
        <w:rPr>
          <w:rFonts w:asciiTheme="majorBidi" w:hAnsiTheme="majorBidi" w:cstheme="majorBidi"/>
          <w:b/>
          <w:bCs/>
          <w:sz w:val="28"/>
          <w:szCs w:val="28"/>
          <w:u w:val="double"/>
          <w:lang w:val="en-US" w:bidi="ar-DZ"/>
        </w:rPr>
      </w:pPr>
      <w:r w:rsidRPr="0091354A">
        <w:rPr>
          <w:rFonts w:asciiTheme="majorBidi" w:hAnsiTheme="majorBidi" w:cstheme="majorBidi"/>
          <w:b/>
          <w:bCs/>
          <w:sz w:val="28"/>
          <w:szCs w:val="28"/>
          <w:u w:val="double"/>
          <w:lang w:val="en-US" w:bidi="ar-DZ"/>
        </w:rPr>
        <w:t>Abstract</w:t>
      </w:r>
    </w:p>
    <w:p w:rsidR="0078505A" w:rsidRDefault="00C76D40" w:rsidP="00A55EF4">
      <w:pPr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val="en-US"/>
        </w:rPr>
      </w:pPr>
      <w:r>
        <w:rPr>
          <w:rStyle w:val="fontstyle01"/>
        </w:rPr>
        <w:t xml:space="preserve">     </w:t>
      </w:r>
      <w:r w:rsidR="0078505A">
        <w:rPr>
          <w:rStyle w:val="fontstyle01"/>
        </w:rPr>
        <w:t>In this work, we recall some basic notion</w:t>
      </w:r>
      <w:r w:rsidR="00A55EF4">
        <w:rPr>
          <w:rStyle w:val="fontstyle01"/>
        </w:rPr>
        <w:t>s</w:t>
      </w:r>
      <w:r w:rsidR="0078505A">
        <w:rPr>
          <w:rStyle w:val="fontstyle01"/>
        </w:rPr>
        <w:t xml:space="preserve"> of the ordered sets theory, lattices, Boolean algebras</w:t>
      </w:r>
      <w:r w:rsidR="0078505A">
        <w:rPr>
          <w:rFonts w:ascii="SFRM1200" w:hAnsi="SFRM1200"/>
          <w:color w:val="000000"/>
        </w:rPr>
        <w:t xml:space="preserve"> </w:t>
      </w:r>
      <w:r w:rsidR="0078505A">
        <w:rPr>
          <w:rStyle w:val="fontstyle01"/>
        </w:rPr>
        <w:t>and we study some important properties of this notion</w:t>
      </w:r>
      <w:r w:rsidR="00A55EF4">
        <w:rPr>
          <w:rStyle w:val="fontstyle01"/>
        </w:rPr>
        <w:t>s</w:t>
      </w:r>
      <w:r w:rsidR="0078505A">
        <w:rPr>
          <w:rStyle w:val="fontstyle01"/>
        </w:rPr>
        <w:t>.</w:t>
      </w:r>
      <w:r w:rsidR="0078505A">
        <w:rPr>
          <w:rFonts w:ascii="SFRM1200" w:hAnsi="SFRM1200"/>
          <w:color w:val="000000"/>
        </w:rPr>
        <w:br/>
      </w:r>
      <w:r w:rsidR="0078505A">
        <w:rPr>
          <w:rStyle w:val="fontstyle01"/>
        </w:rPr>
        <w:t xml:space="preserve">Also, we </w:t>
      </w:r>
      <w:r w:rsidR="00A55EF4">
        <w:rPr>
          <w:rStyle w:val="fontstyle01"/>
        </w:rPr>
        <w:t>study this</w:t>
      </w:r>
      <w:r w:rsidR="0078505A">
        <w:rPr>
          <w:rStyle w:val="fontstyle01"/>
        </w:rPr>
        <w:t xml:space="preserve"> concepts of a residuated lattice and we prove some algebraic proprieties.</w:t>
      </w:r>
      <w:r w:rsidR="0078505A">
        <w:rPr>
          <w:rFonts w:ascii="SFRM1200" w:hAnsi="SFRM1200"/>
          <w:color w:val="000000"/>
        </w:rPr>
        <w:br/>
      </w:r>
      <w:r w:rsidR="00A55EF4">
        <w:rPr>
          <w:rStyle w:val="fontstyle01"/>
        </w:rPr>
        <w:t>Finaly</w:t>
      </w:r>
      <w:r w:rsidR="0078505A">
        <w:rPr>
          <w:rStyle w:val="fontstyle01"/>
        </w:rPr>
        <w:t>, as a special case of a residuated lattice, we study the Heyting algebra.</w:t>
      </w:r>
      <w:r w:rsidR="0078505A" w:rsidRPr="00106D7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 </w:t>
      </w:r>
    </w:p>
    <w:p w:rsidR="00886D20" w:rsidRPr="00C76D40" w:rsidRDefault="00886D20" w:rsidP="00C76D40">
      <w:pPr>
        <w:rPr>
          <w:rFonts w:asciiTheme="majorBidi" w:hAnsiTheme="majorBidi" w:cstheme="majorBidi"/>
          <w:b/>
          <w:bCs/>
          <w:sz w:val="28"/>
          <w:szCs w:val="28"/>
          <w:u w:val="double"/>
          <w:rtl/>
          <w:lang w:val="en-US" w:bidi="ar-DZ"/>
        </w:rPr>
      </w:pPr>
    </w:p>
    <w:p w:rsidR="0078505A" w:rsidRDefault="0078505A" w:rsidP="00886D20">
      <w:pPr>
        <w:jc w:val="center"/>
        <w:rPr>
          <w:rFonts w:asciiTheme="majorBidi" w:hAnsiTheme="majorBidi" w:cstheme="majorBidi"/>
          <w:b/>
          <w:bCs/>
          <w:sz w:val="28"/>
          <w:szCs w:val="28"/>
          <w:u w:val="double"/>
          <w:lang w:bidi="ar-DZ"/>
        </w:rPr>
      </w:pPr>
      <w:r w:rsidRPr="0091354A">
        <w:rPr>
          <w:rFonts w:asciiTheme="majorBidi" w:hAnsiTheme="majorBidi" w:cstheme="majorBidi"/>
          <w:b/>
          <w:bCs/>
          <w:sz w:val="28"/>
          <w:szCs w:val="28"/>
          <w:u w:val="double"/>
          <w:lang w:bidi="ar-DZ"/>
        </w:rPr>
        <w:t>Résumé</w:t>
      </w:r>
    </w:p>
    <w:p w:rsidR="0078505A" w:rsidRPr="0078505A" w:rsidRDefault="00C76D40" w:rsidP="004D7766">
      <w:pPr>
        <w:rPr>
          <w:sz w:val="24"/>
          <w:szCs w:val="24"/>
        </w:rPr>
      </w:pPr>
      <w:r>
        <w:rPr>
          <w:rFonts w:ascii="CMR10" w:hAnsi="CMR10"/>
          <w:color w:val="000000"/>
          <w:sz w:val="24"/>
          <w:szCs w:val="24"/>
        </w:rPr>
        <w:t xml:space="preserve">     </w:t>
      </w:r>
      <w:r w:rsidR="0078505A" w:rsidRPr="0078505A">
        <w:rPr>
          <w:rFonts w:ascii="CMR10" w:hAnsi="CMR10"/>
          <w:color w:val="000000"/>
          <w:sz w:val="24"/>
          <w:szCs w:val="24"/>
        </w:rPr>
        <w:t>Dans ce travail, nous rappelons qu</w:t>
      </w:r>
      <w:r>
        <w:rPr>
          <w:rFonts w:ascii="CMR10" w:hAnsi="CMR10"/>
          <w:color w:val="000000"/>
          <w:sz w:val="24"/>
          <w:szCs w:val="24"/>
        </w:rPr>
        <w:t>elques notions de base de la thé</w:t>
      </w:r>
      <w:r w:rsidR="004D7766">
        <w:rPr>
          <w:rFonts w:ascii="CMR10" w:hAnsi="CMR10"/>
          <w:color w:val="000000"/>
          <w:sz w:val="24"/>
          <w:szCs w:val="24"/>
        </w:rPr>
        <w:t xml:space="preserve">orie des ensembles </w:t>
      </w:r>
      <w:r>
        <w:rPr>
          <w:rFonts w:ascii="CMR10" w:hAnsi="CMR10"/>
          <w:color w:val="000000"/>
          <w:sz w:val="24"/>
          <w:szCs w:val="24"/>
        </w:rPr>
        <w:t>ordonné</w:t>
      </w:r>
      <w:r w:rsidR="0078505A" w:rsidRPr="0078505A">
        <w:rPr>
          <w:rFonts w:ascii="CMR10" w:hAnsi="CMR10"/>
          <w:color w:val="000000"/>
          <w:sz w:val="24"/>
          <w:szCs w:val="24"/>
        </w:rPr>
        <w:t>s, des treillis, al</w:t>
      </w:r>
      <w:r>
        <w:rPr>
          <w:rFonts w:ascii="CMR10" w:hAnsi="CMR10"/>
          <w:color w:val="000000"/>
          <w:sz w:val="24"/>
          <w:szCs w:val="24"/>
        </w:rPr>
        <w:t>gèbres Booléennes et nous é</w:t>
      </w:r>
      <w:r w:rsidR="004D7766">
        <w:rPr>
          <w:rFonts w:ascii="CMR10" w:hAnsi="CMR10"/>
          <w:color w:val="000000"/>
          <w:sz w:val="24"/>
          <w:szCs w:val="24"/>
        </w:rPr>
        <w:t xml:space="preserve">tudions certaines </w:t>
      </w:r>
      <w:r>
        <w:rPr>
          <w:rFonts w:ascii="CMR10" w:hAnsi="CMR10"/>
          <w:color w:val="000000"/>
          <w:sz w:val="24"/>
          <w:szCs w:val="24"/>
        </w:rPr>
        <w:t>propriété</w:t>
      </w:r>
      <w:r w:rsidR="0078505A" w:rsidRPr="0078505A">
        <w:rPr>
          <w:rFonts w:ascii="CMR10" w:hAnsi="CMR10"/>
          <w:color w:val="000000"/>
          <w:sz w:val="24"/>
          <w:szCs w:val="24"/>
        </w:rPr>
        <w:t>s importantes de</w:t>
      </w:r>
      <w:r w:rsidR="00A55EF4">
        <w:rPr>
          <w:rFonts w:ascii="CMR10" w:hAnsi="CMR10"/>
          <w:color w:val="000000"/>
          <w:sz w:val="24"/>
          <w:szCs w:val="24"/>
        </w:rPr>
        <w:t>s ces</w:t>
      </w:r>
      <w:r w:rsidR="0078505A" w:rsidRPr="0078505A">
        <w:rPr>
          <w:rFonts w:ascii="CMR10" w:hAnsi="CMR10"/>
          <w:color w:val="000000"/>
          <w:sz w:val="24"/>
          <w:szCs w:val="24"/>
        </w:rPr>
        <w:t xml:space="preserve"> notion</w:t>
      </w:r>
      <w:r w:rsidR="00A55EF4">
        <w:rPr>
          <w:rFonts w:ascii="CMR10" w:hAnsi="CMR10"/>
          <w:color w:val="000000"/>
          <w:sz w:val="24"/>
          <w:szCs w:val="24"/>
        </w:rPr>
        <w:t>s</w:t>
      </w:r>
      <w:r w:rsidR="0078505A" w:rsidRPr="0078505A">
        <w:rPr>
          <w:rFonts w:ascii="CMR10" w:hAnsi="CMR10"/>
          <w:color w:val="000000"/>
          <w:sz w:val="24"/>
          <w:szCs w:val="24"/>
        </w:rPr>
        <w:t>.</w:t>
      </w:r>
      <w:r w:rsidR="0078505A" w:rsidRPr="0078505A">
        <w:rPr>
          <w:rFonts w:ascii="CMR10" w:hAnsi="CMR10"/>
          <w:color w:val="000000"/>
          <w:sz w:val="24"/>
          <w:szCs w:val="24"/>
        </w:rPr>
        <w:br/>
        <w:t>En outre, nous introduiso</w:t>
      </w:r>
      <w:r w:rsidR="00A55EF4">
        <w:rPr>
          <w:rFonts w:ascii="CMR10" w:hAnsi="CMR10"/>
          <w:color w:val="000000"/>
          <w:sz w:val="24"/>
          <w:szCs w:val="24"/>
        </w:rPr>
        <w:t>ns le concept de</w:t>
      </w:r>
      <w:r>
        <w:rPr>
          <w:rFonts w:ascii="CMR10" w:hAnsi="CMR10"/>
          <w:color w:val="000000"/>
          <w:sz w:val="24"/>
          <w:szCs w:val="24"/>
        </w:rPr>
        <w:t xml:space="preserve"> treillis ré</w:t>
      </w:r>
      <w:r w:rsidR="0078505A" w:rsidRPr="0078505A">
        <w:rPr>
          <w:rFonts w:ascii="CMR10" w:hAnsi="CMR10"/>
          <w:color w:val="000000"/>
          <w:sz w:val="24"/>
          <w:szCs w:val="24"/>
        </w:rPr>
        <w:t>siduel et</w:t>
      </w:r>
      <w:r>
        <w:rPr>
          <w:rFonts w:ascii="CMR10" w:hAnsi="CMR10"/>
          <w:color w:val="000000"/>
          <w:sz w:val="24"/>
          <w:szCs w:val="24"/>
        </w:rPr>
        <w:t xml:space="preserve"> nous prouvons quelques propriétés algé</w:t>
      </w:r>
      <w:r w:rsidR="0078505A" w:rsidRPr="0078505A">
        <w:rPr>
          <w:rFonts w:ascii="CMR10" w:hAnsi="CMR10"/>
          <w:color w:val="000000"/>
          <w:sz w:val="24"/>
          <w:szCs w:val="24"/>
        </w:rPr>
        <w:t>briques.</w:t>
      </w:r>
      <w:r w:rsidR="0078505A" w:rsidRPr="0078505A">
        <w:rPr>
          <w:rFonts w:ascii="CMR10" w:hAnsi="CMR10"/>
          <w:color w:val="000000"/>
          <w:sz w:val="24"/>
          <w:szCs w:val="24"/>
        </w:rPr>
        <w:br/>
        <w:t xml:space="preserve">Enfin, comme un </w:t>
      </w:r>
      <w:r w:rsidR="004D7766">
        <w:rPr>
          <w:rFonts w:ascii="CMR10" w:hAnsi="CMR10"/>
          <w:color w:val="000000"/>
          <w:sz w:val="24"/>
          <w:szCs w:val="24"/>
        </w:rPr>
        <w:t xml:space="preserve">cas particulier d’un treillis résiduel, nous étudions l’algèbre </w:t>
      </w:r>
      <w:r w:rsidR="0078505A" w:rsidRPr="0078505A">
        <w:rPr>
          <w:rFonts w:ascii="CMR10" w:hAnsi="CMR10"/>
          <w:color w:val="000000"/>
          <w:sz w:val="24"/>
          <w:szCs w:val="24"/>
        </w:rPr>
        <w:t>de Heyting.</w:t>
      </w:r>
    </w:p>
    <w:sectPr w:rsidR="0078505A" w:rsidRPr="0078505A" w:rsidSect="00426D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FRM120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MR1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efaultTabStop w:val="708"/>
  <w:hyphenationZone w:val="425"/>
  <w:characterSpacingControl w:val="doNotCompress"/>
  <w:compat/>
  <w:rsids>
    <w:rsidRoot w:val="0078027B"/>
    <w:rsid w:val="00426D42"/>
    <w:rsid w:val="004C5028"/>
    <w:rsid w:val="004D7766"/>
    <w:rsid w:val="006223E1"/>
    <w:rsid w:val="0069501F"/>
    <w:rsid w:val="0078027B"/>
    <w:rsid w:val="0078505A"/>
    <w:rsid w:val="00886D20"/>
    <w:rsid w:val="00A55EF4"/>
    <w:rsid w:val="00B63EDB"/>
    <w:rsid w:val="00BB329A"/>
    <w:rsid w:val="00C76D40"/>
    <w:rsid w:val="00CD7B84"/>
    <w:rsid w:val="00D10778"/>
    <w:rsid w:val="00E9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D4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78505A"/>
    <w:rPr>
      <w:rFonts w:ascii="SFRM1200" w:hAnsi="SFRM1200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pixell</dc:creator>
  <cp:lastModifiedBy>pixell</cp:lastModifiedBy>
  <cp:revision>12</cp:revision>
  <dcterms:created xsi:type="dcterms:W3CDTF">2018-06-06T20:20:00Z</dcterms:created>
  <dcterms:modified xsi:type="dcterms:W3CDTF">2018-06-27T04:28:00Z</dcterms:modified>
</cp:coreProperties>
</file>